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ZÁSADY OCHRANY SÚKROMIA</w:t>
      </w:r>
    </w:p>
    <w:p>
      <w:pPr>
        <w:spacing w:after="240"/>
      </w:pPr>
      <w:r>
        <w:t xml:space="preserve">Platné od: 15. januára 2026</w:t>
      </w:r>
    </w:p>
    <w:p>
      <w:pPr>
        <w:pStyle w:val="Heading2"/>
      </w:pPr>
      <w:r>
        <w:t xml:space="preserve">1. Úvod</w:t>
      </w:r>
    </w:p>
    <w:p>
      <w:pPr>
        <w:spacing w:after="200"/>
      </w:pPr>
      <w:r>
        <w:t xml:space="preserve">Spoločnosť Planmee s. r. o., so sídlom Závodská cesta 24, 010 01 Žilina, IČO: 55752101, DIČ: 2122075395 (ďalej len "Prevádzkovateľ") spracováva osobné údaje v súlade s Nariadením GDPR (EU) 2016/679 a zákonom č. 18/2018 Z. z. o ochrane osobných údajov.</w:t>
      </w:r>
    </w:p>
    <w:p>
      <w:pPr>
        <w:pStyle w:val="Heading2"/>
      </w:pPr>
      <w:r>
        <w:t xml:space="preserve">2. Spracúvané osobné údaje</w:t>
      </w:r>
    </w:p>
    <w:p>
      <w:pPr>
        <w:spacing w:after="80"/>
      </w:pPr>
      <w:r>
        <w:t xml:space="preserve">- Kontaktné údaje (meno, email, telefón, pozícia v spoločnosti)</w:t>
      </w:r>
    </w:p>
    <w:p>
      <w:pPr>
        <w:spacing w:after="80"/>
      </w:pPr>
      <w:r>
        <w:t xml:space="preserve">- Firemné údaje (obchodné meno, IČO, DIČ, sídlo, fakturačné údaje)</w:t>
      </w:r>
    </w:p>
    <w:p>
      <w:pPr>
        <w:spacing w:after="200"/>
      </w:pPr>
      <w:r>
        <w:t xml:space="preserve">- Technické údaje (IP adresa, typ zariadenia, logy prístupu)</w:t>
      </w:r>
    </w:p>
    <w:p>
      <w:pPr>
        <w:pStyle w:val="Heading2"/>
      </w:pPr>
      <w:r>
        <w:t xml:space="preserve">3. Účel a právny základ spracúvania</w:t>
      </w:r>
    </w:p>
    <w:p>
      <w:pPr>
        <w:spacing w:after="200"/>
      </w:pPr>
      <w:r>
        <w:t xml:space="preserve">Právny základ: plnenie zmluvy (čl. 6 ods. 1 písm. b) GDPR), splnenie zákonných povinností (čl. 6 ods. 1 písm. c) GDPR) a oprávnený záujem na zabezpečení bezpečnosti služby (čl. 6 ods. 1 písm. f) GDPR).</w:t>
      </w:r>
    </w:p>
    <w:p>
      <w:pPr>
        <w:pStyle w:val="Heading2"/>
      </w:pPr>
      <w:r>
        <w:t xml:space="preserve">4. Príjemcovia údajov</w:t>
      </w:r>
    </w:p>
    <w:p>
      <w:pPr>
        <w:spacing w:after="80"/>
      </w:pPr>
      <w:r>
        <w:t xml:space="preserve">- Poskytovatelia hosting služieb (servery v EÚ)</w:t>
      </w:r>
    </w:p>
    <w:p>
      <w:pPr>
        <w:spacing w:after="80"/>
      </w:pPr>
      <w:r>
        <w:t xml:space="preserve">- Poskytovatelia platobných služieb</w:t>
      </w:r>
    </w:p>
    <w:p>
      <w:pPr>
        <w:spacing w:after="200"/>
      </w:pPr>
      <w:r>
        <w:t xml:space="preserve">- Poskytovatelia IT podpory a technického servisu</w:t>
      </w:r>
    </w:p>
    <w:p>
      <w:pPr>
        <w:pStyle w:val="Heading2"/>
      </w:pPr>
      <w:r>
        <w:t xml:space="preserve">5. Prenos do tretích krajín</w:t>
      </w:r>
    </w:p>
    <w:p>
      <w:pPr>
        <w:spacing w:after="200"/>
      </w:pPr>
      <w:r>
        <w:t xml:space="preserve">Všetky osobné údaje sú spracúvané výhradne na serveroch v Európskej únii. Údaje nie sú prenášané do krajín mimo EHP.</w:t>
      </w:r>
    </w:p>
    <w:p>
      <w:pPr>
        <w:pStyle w:val="Heading2"/>
      </w:pPr>
      <w:r>
        <w:t xml:space="preserve">6. Doba uchovávania údajov</w:t>
      </w:r>
    </w:p>
    <w:p>
      <w:pPr>
        <w:spacing w:after="80"/>
      </w:pPr>
      <w:r>
        <w:t xml:space="preserve">- Účtovné doklady: 10 rokov od konca účtovného obdobia</w:t>
      </w:r>
    </w:p>
    <w:p>
      <w:pPr>
        <w:spacing w:after="80"/>
      </w:pPr>
      <w:r>
        <w:t xml:space="preserve">- Zmluvná dokumentácia: 10 rokov od ukončenia zmluvného vzťahu</w:t>
      </w:r>
    </w:p>
    <w:p>
      <w:pPr>
        <w:spacing w:after="80"/>
      </w:pPr>
      <w:r>
        <w:t xml:space="preserve">- Technické logy: 12 mesiacov</w:t>
      </w:r>
    </w:p>
    <w:p>
      <w:pPr>
        <w:spacing w:after="200"/>
      </w:pPr>
      <w:r>
        <w:t xml:space="preserve">- Údaje klientov po zrušení účtu: 30 dní</w:t>
      </w:r>
    </w:p>
    <w:p>
      <w:pPr>
        <w:pStyle w:val="Heading2"/>
      </w:pPr>
      <w:r>
        <w:t xml:space="preserve">7. Vaše práva ako dotknutej osoby</w:t>
      </w:r>
    </w:p>
    <w:p>
      <w:pPr>
        <w:spacing w:after="80"/>
      </w:pPr>
      <w:r>
        <w:t xml:space="preserve">- Právo na prístup k osobným údajom (čl. 15 GDPR)</w:t>
      </w:r>
    </w:p>
    <w:p>
      <w:pPr>
        <w:spacing w:after="80"/>
      </w:pPr>
      <w:r>
        <w:t xml:space="preserve">- Právo na opravu údajov (čl. 16 GDPR)</w:t>
      </w:r>
    </w:p>
    <w:p>
      <w:pPr>
        <w:spacing w:after="80"/>
      </w:pPr>
      <w:r>
        <w:t xml:space="preserve">- Právo na vymazanie údajov (čl. 17 GDPR)</w:t>
      </w:r>
    </w:p>
    <w:p>
      <w:pPr>
        <w:spacing w:after="80"/>
      </w:pPr>
      <w:r>
        <w:t xml:space="preserve">- Právo na obmedzenie spracúvania (čl. 18 GDPR)</w:t>
      </w:r>
    </w:p>
    <w:p>
      <w:pPr>
        <w:spacing w:after="80"/>
      </w:pPr>
      <w:r>
        <w:t xml:space="preserve">- Právo na prenosnosť údajov (čl. 20 GDPR)</w:t>
      </w:r>
    </w:p>
    <w:p>
      <w:pPr>
        <w:spacing w:after="80"/>
      </w:pPr>
      <w:r>
        <w:t xml:space="preserve">- Právo namietať proti spracúvaniu (čl. 21 GDPR)</w:t>
      </w:r>
    </w:p>
    <w:p>
      <w:pPr>
        <w:spacing w:after="200"/>
      </w:pPr>
      <w:r>
        <w:t xml:space="preserve">- Právo podať sťažnosť na Úrad na ochranu osobných údajov SR (www.dataprotection.gov.sk)</w:t>
      </w:r>
    </w:p>
    <w:p>
      <w:pPr>
        <w:pStyle w:val="Heading2"/>
      </w:pPr>
      <w:r>
        <w:t xml:space="preserve">8. Bezpečnostné opatrenia</w:t>
      </w:r>
    </w:p>
    <w:p>
      <w:pPr>
        <w:spacing w:after="80"/>
      </w:pPr>
      <w:r>
        <w:t xml:space="preserve">- Šifrovanie údajov pri prenose (TLS/SSL) aj pri ukladaní (AES-256)</w:t>
      </w:r>
    </w:p>
    <w:p>
      <w:pPr>
        <w:spacing w:after="80"/>
      </w:pPr>
      <w:r>
        <w:t xml:space="preserve">- Viacfaktorová autentifikácia pre prístup k citlivým systémom</w:t>
      </w:r>
    </w:p>
    <w:p>
      <w:pPr>
        <w:spacing w:after="80"/>
      </w:pPr>
      <w:r>
        <w:t xml:space="preserve">- Pravidelné bezpečnostné audity a penetračné testy</w:t>
      </w:r>
    </w:p>
    <w:p>
      <w:pPr>
        <w:spacing w:after="200"/>
      </w:pPr>
      <w:r>
        <w:t xml:space="preserve">- Obmedzený prístup k osobným údajom len pre oprávnených zamestnancov</w:t>
      </w:r>
    </w:p>
    <w:p>
      <w:pPr>
        <w:pStyle w:val="Heading2"/>
      </w:pPr>
      <w:r>
        <w:t xml:space="preserve">9. Cookies</w:t>
      </w:r>
    </w:p>
    <w:p>
      <w:pPr>
        <w:spacing w:after="200"/>
      </w:pPr>
      <w:r>
        <w:t xml:space="preserve">Služba používa nevyhnutné cookies potrebné pre základnú funkčnosť a funkčné cookies na zapamätanie preferencií. Nepoužívame marketingové ani analytické cookies tretích strán.</w:t>
      </w:r>
    </w:p>
    <w:p>
      <w:pPr>
        <w:pStyle w:val="Heading2"/>
      </w:pPr>
      <w:r>
        <w:t xml:space="preserve">10. Zmeny zásad</w:t>
      </w:r>
    </w:p>
    <w:p>
      <w:pPr>
        <w:spacing w:after="200"/>
      </w:pPr>
      <w:r>
        <w:t xml:space="preserve">O významných zmenách týchto Zásad budete informovaní e-mailom alebo oznámením v Službe.</w:t>
      </w:r>
    </w:p>
    <w:p>
      <w:pPr>
        <w:spacing w:before="480" w:after="200"/>
      </w:pPr>
      <w:r>
        <w:rPr>
          <w:b/>
          <w:bCs/>
        </w:rPr>
        <w:t xml:space="preserve">Kontakt:</w:t>
      </w:r>
    </w:p>
    <w:p>
      <w:pPr>
        <w:spacing w:after="80"/>
      </w:pPr>
      <w:r>
        <w:t xml:space="preserve">Planmee s. r. o.</w:t>
      </w:r>
    </w:p>
    <w:p>
      <w:pPr>
        <w:spacing w:after="80"/>
      </w:pPr>
      <w:r>
        <w:t xml:space="preserve">Závodská cesta 24</w:t>
      </w:r>
    </w:p>
    <w:p>
      <w:pPr>
        <w:spacing w:after="80"/>
      </w:pPr>
      <w:r>
        <w:t xml:space="preserve">010 01 Žilina, Slovenská republika</w:t>
      </w:r>
    </w:p>
    <w:p>
      <w:pPr>
        <w:spacing w:after="80"/>
      </w:pPr>
      <w:r>
        <w:t xml:space="preserve">IČO: 55752101, DIČ: 2122075395</w:t>
      </w:r>
    </w:p>
    <w:p>
      <w:pPr>
        <w:spacing w:after="200"/>
      </w:pPr>
      <w:r>
        <w:t xml:space="preserve">E-mail: marketing@planmee.com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80" w:after="24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60" w:after="18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2026-01-15T18:24:37.121Z</dcterms:created>
  <dcterms:modified xsi:type="dcterms:W3CDTF">2026-01-15T18:24:37.121Z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